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4</w:t>
      </w:r>
    </w:p>
    <w:p>
      <w:pPr>
        <w:adjustRightInd w:val="0"/>
        <w:snapToGrid w:val="0"/>
        <w:jc w:val="center"/>
        <w:rPr>
          <w:b/>
          <w:color w:val="000000"/>
          <w:sz w:val="44"/>
          <w:szCs w:val="44"/>
        </w:rPr>
      </w:pPr>
    </w:p>
    <w:p>
      <w:pPr>
        <w:adjustRightInd w:val="0"/>
        <w:snapToGrid w:val="0"/>
        <w:jc w:val="center"/>
        <w:rPr>
          <w:rFonts w:hint="eastAsia" w:ascii="方正小标宋_GBK" w:hAnsi="方正小标宋_GBK" w:eastAsia="方正小标宋_GBK" w:cs="方正小标宋_GBK"/>
          <w:bCs/>
          <w:snapToGrid w:val="0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napToGrid w:val="0"/>
          <w:color w:val="000000"/>
          <w:kern w:val="0"/>
          <w:sz w:val="44"/>
          <w:szCs w:val="44"/>
        </w:rPr>
        <w:t>企业提交纸件材料及网上申报注意事项</w:t>
      </w:r>
    </w:p>
    <w:p>
      <w:pPr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一、纸件材料装订顺序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1.封面。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按照附件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3申报书首页制作，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加盖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，写明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申报时间。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陕西省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知识产权优势企业申报书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3.营业执照副本或“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证合一”副本复印件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4.企业工作方案。方案名称使用二号小标宋体，正文使用三号仿宋体，其中一级标题使用三号黑体字。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5.支撑材料。按照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表格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中指标顺序排列证明材料。企业的专利数量较多时，可提供专利清单（注明专利号、名称、申请日），专利证书复印件不超过5份。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6.申报资料采用胶装，不得使用拉杆、打孔装订和非纸质封皮。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二、网上申报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未经各市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级知识产权管理机构（不含各高新区、开发区）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推荐的企业，请勿直接进行网上申报。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1.网上申报前的准备工作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提前填写好《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陕西省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知识产权优势企业申报书》，确保每项内容填写正确，不缺项。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申报书中“基本信息”第4项“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所属行业代码及名称”一定要填写准确，否则系统在依据行业设定值计算评价指标体系中某些指标时，分值可能会失真。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第5项“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企业规模”也是如此。</w:t>
      </w:r>
    </w:p>
    <w:p>
      <w:pPr>
        <w:adjustRightInd w:val="0"/>
        <w:snapToGrid w:val="0"/>
        <w:spacing w:line="60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第6项“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知识产权优势方向”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“知识产权创造、知识产权运用、知识产权管理与保护”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择一填写。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报书最后一页“获得国家级专利奖情况”应特别注意省级知识产权奖励是指省级政府设立的知识产权奖励，不含省级政府下属部门或单位颁发的奖项。我省专利奖不属于省级政府奖励，虽然此处不得分，但是在陕西特色加分项中可以得分。</w:t>
      </w:r>
    </w:p>
    <w:p>
      <w:pPr>
        <w:adjustRightInd w:val="0"/>
        <w:snapToGrid w:val="0"/>
        <w:spacing w:line="60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2.网上注册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登陆“中国企业知识产权网”（http://www.cneip.org.cn/）国家知识产权示范企业和优势企业申报系统，由“企业入口”进入注册，注册各项目要确保完全正确且无重复后再提交。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3.网上填写数据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第1项“推荐单位”从下拉菜单选择“27陕西省知识产权局”。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第2项“申报书”根据纸件《申报书》逐项填写，不要漏项，填写完毕后点击保存。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第3项“特色加分”，如果有所列内容，在指定位置填写具体内容。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第4项“工作方案”应使用.doc或.docx文件上传。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第5项“其它附件”上传企业营业执照或“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证合一”副本扫描件。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4.提交数据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填写完毕确认无误后点击“提交”按钮发送至省局，提交之后不可再修改数据。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5.查看信息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在快捷菜单中点击“申请优势企业”可查看申报书和特色加分项内容。</w:t>
      </w:r>
    </w:p>
    <w:p>
      <w:pPr>
        <w:adjustRightInd w:val="0"/>
        <w:snapToGrid w:val="0"/>
        <w:spacing w:line="60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6.企业删除信息重新申报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如果企业发现所填信息有重大失误，需要删除信息重新申报时应按以下程序进行：（1）向省局提出删除信息申请（说明理由）加盖单位公章传真至029-63916861。（2）省局将需要删除的名单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报送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系统管理员在后台删除企业信息。（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）企业重新填报。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7.本次申报时借用国家知识产权优势企业申报系统，所用各类表格资料均为国知局提供。</w:t>
      </w: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701" w:right="1588" w:bottom="1588" w:left="1588" w:header="1021" w:footer="1021" w:gutter="0"/>
      <w:pgNumType w:fmt="numberInDash" w:start="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8789"/>
        <w:tab w:val="clear" w:pos="8306"/>
      </w:tabs>
      <w:ind w:left="420" w:leftChars="200" w:right="-59" w:rightChars="-28" w:firstLine="5490" w:firstLineChars="3050"/>
      <w:rPr>
        <w:color w:val="000000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tabs>
                              <w:tab w:val="left" w:pos="8789"/>
                              <w:tab w:val="clear" w:pos="8306"/>
                            </w:tabs>
                            <w:ind w:left="420" w:leftChars="200" w:right="-59" w:rightChars="-28" w:firstLine="5490" w:firstLineChars="305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tabs>
                        <w:tab w:val="left" w:pos="8789"/>
                        <w:tab w:val="clear" w:pos="8306"/>
                      </w:tabs>
                      <w:ind w:left="420" w:leftChars="200" w:right="-59" w:rightChars="-28" w:firstLine="5490" w:firstLineChars="3050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8647"/>
        <w:tab w:val="clear" w:pos="8306"/>
      </w:tabs>
      <w:ind w:right="-59" w:rightChars="-28"/>
      <w:rPr>
        <w:color w:val="000000"/>
      </w:rPr>
    </w:pPr>
    <w:r>
      <w:rPr>
        <w:rStyle w:val="6"/>
        <w:rFonts w:hint="eastAsia" w:ascii="宋体" w:hAnsi="宋体"/>
        <w:color w:val="000000"/>
        <w:sz w:val="24"/>
        <w:szCs w:val="24"/>
      </w:rPr>
      <w:t xml:space="preserve">— </w:t>
    </w:r>
    <w:r>
      <w:rPr>
        <w:rFonts w:hint="eastAsia" w:ascii="宋体" w:hAnsi="宋体"/>
        <w:color w:val="000000"/>
        <w:sz w:val="24"/>
        <w:szCs w:val="24"/>
      </w:rPr>
      <w:fldChar w:fldCharType="begin"/>
    </w:r>
    <w:r>
      <w:rPr>
        <w:rStyle w:val="6"/>
        <w:rFonts w:hint="eastAsia" w:ascii="宋体" w:hAnsi="宋体"/>
        <w:color w:val="000000"/>
        <w:sz w:val="24"/>
        <w:szCs w:val="24"/>
      </w:rPr>
      <w:instrText xml:space="preserve">PAGE  </w:instrText>
    </w:r>
    <w:r>
      <w:rPr>
        <w:rFonts w:ascii="宋体" w:hAnsi="宋体"/>
        <w:color w:val="000000"/>
        <w:sz w:val="24"/>
        <w:szCs w:val="24"/>
      </w:rPr>
      <w:fldChar w:fldCharType="separate"/>
    </w:r>
    <w:r>
      <w:rPr>
        <w:rStyle w:val="6"/>
        <w:rFonts w:ascii="宋体" w:hAnsi="宋体"/>
        <w:color w:val="000000"/>
        <w:sz w:val="24"/>
        <w:szCs w:val="24"/>
      </w:rPr>
      <w:t>48</w:t>
    </w:r>
    <w:r>
      <w:rPr>
        <w:rFonts w:hint="eastAsia" w:ascii="宋体" w:hAnsi="宋体"/>
        <w:color w:val="000000"/>
        <w:sz w:val="24"/>
        <w:szCs w:val="24"/>
      </w:rPr>
      <w:fldChar w:fldCharType="end"/>
    </w:r>
    <w:r>
      <w:rPr>
        <w:rStyle w:val="6"/>
        <w:rFonts w:hint="eastAsia" w:ascii="宋体" w:hAnsi="宋体"/>
        <w:color w:val="000000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left" w:pos="2031"/>
      </w:tabs>
      <w:jc w:val="lef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565F8"/>
    <w:rsid w:val="573565F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Char"/>
    <w:basedOn w:val="1"/>
    <w:link w:val="4"/>
    <w:qFormat/>
    <w:uiPriority w:val="0"/>
  </w:style>
  <w:style w:type="character" w:styleId="6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2018-08-02T00:46:00Z</dcterms:created>
  <dc:creator>solan</dc:creator>
  <cp:lastModifiedBy>solan</cp:lastModifiedBy>
  <dcterms:modified xsi:type="dcterms:W3CDTF">2018-08-02T00:46:32Z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