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rFonts w:ascii="黑体" w:eastAsia="黑体" w:hAnsi="黑体" w:hint="eastAsia"/>
          <w:color w:val="000000"/>
          <w:sz w:val="32"/>
          <w:szCs w:val="32"/>
        </w:rPr>
      </w:pPr>
      <w:r w:rsidRPr="009F7F20">
        <w:rPr>
          <w:rFonts w:ascii="黑体" w:eastAsia="黑体" w:hAnsi="黑体" w:hint="eastAsia"/>
          <w:color w:val="000000"/>
          <w:sz w:val="32"/>
          <w:szCs w:val="32"/>
        </w:rPr>
        <w:t>附件1</w:t>
      </w:r>
    </w:p>
    <w:p w:rsidR="000E697A" w:rsidRPr="009F7F20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rFonts w:ascii="黑体" w:eastAsia="黑体" w:hAnsi="黑体" w:hint="eastAsia"/>
          <w:color w:val="000000"/>
          <w:sz w:val="32"/>
          <w:szCs w:val="32"/>
        </w:rPr>
      </w:pP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afterLines="100" w:after="312" w:line="594" w:lineRule="exact"/>
        <w:jc w:val="center"/>
        <w:rPr>
          <w:rFonts w:ascii="方正小标宋简体" w:eastAsia="方正小标宋简体" w:hAnsi="黑体" w:hint="eastAsia"/>
          <w:color w:val="000000"/>
          <w:sz w:val="44"/>
          <w:szCs w:val="44"/>
        </w:rPr>
      </w:pPr>
      <w:bookmarkStart w:id="0" w:name="_GoBack"/>
      <w:r w:rsidRPr="009F7F20">
        <w:rPr>
          <w:rFonts w:ascii="方正小标宋简体" w:eastAsia="方正小标宋简体" w:hAnsi="黑体" w:hint="eastAsia"/>
          <w:color w:val="000000"/>
          <w:sz w:val="44"/>
          <w:szCs w:val="44"/>
        </w:rPr>
        <w:t>陕西省提升公众科学素质研究计划项目指南</w:t>
      </w:r>
      <w:bookmarkEnd w:id="0"/>
    </w:p>
    <w:p w:rsidR="000E697A" w:rsidRPr="009F7F20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方正楷体简体" w:eastAsia="方正楷体简体" w:hAnsi="黑体"/>
          <w:b/>
          <w:color w:val="000000"/>
          <w:sz w:val="32"/>
          <w:szCs w:val="32"/>
        </w:rPr>
      </w:pPr>
      <w:r w:rsidRPr="009F7F20">
        <w:rPr>
          <w:rFonts w:ascii="方正楷体简体" w:eastAsia="方正楷体简体" w:hAnsi="黑体" w:hint="eastAsia"/>
          <w:b/>
          <w:color w:val="000000"/>
          <w:sz w:val="32"/>
          <w:szCs w:val="32"/>
        </w:rPr>
        <w:t>（一）重点项目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 w:hint="eastAsia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1.新时代我省科普工作发展对策研究。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 w:hint="eastAsia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2.陕西省公众科学素质现状调查。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3.科普信息化建设研究。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4.科技助力精准扶贫长效机制研究。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5.科普服务乡村振兴战略计划研究。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6.科普活动研究。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7.科普资源共建共享研究。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8.科技传播体系建设研究。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9.科普产品开发研究。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10.加强科普组织和人才队伍建设研究。</w:t>
      </w:r>
    </w:p>
    <w:p w:rsidR="000E697A" w:rsidRPr="009F7F20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方正楷体简体" w:eastAsia="方正楷体简体" w:hAnsi="黑体"/>
          <w:b/>
          <w:color w:val="000000"/>
          <w:sz w:val="32"/>
          <w:szCs w:val="32"/>
        </w:rPr>
      </w:pPr>
      <w:r w:rsidRPr="009F7F20">
        <w:rPr>
          <w:rFonts w:ascii="方正楷体简体" w:eastAsia="方正楷体简体" w:hAnsi="黑体" w:hint="eastAsia"/>
          <w:b/>
          <w:color w:val="000000"/>
          <w:sz w:val="32"/>
          <w:szCs w:val="32"/>
        </w:rPr>
        <w:t>（二）一般项目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1.科普小镇创建研究。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2.新时代做好基层科普工作的有效路径研究。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3.构建“大科普”工作格局研究。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4.“十三五”时期我省经济社会发展对公众科学素质的新要求研究。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5.“体验式”科普宣传研究。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lastRenderedPageBreak/>
        <w:t>6.应急科普宣传研究。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7.突破体制机制瓶颈，优化科普工作模式研究。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8.加快推进科普内容创新、手段创新和形式创新研究。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9.我省新型城镇劳动者科普教育现状与发展对策研究。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10.我省</w:t>
      </w:r>
      <w:proofErr w:type="gramStart"/>
      <w:r>
        <w:rPr>
          <w:rFonts w:ascii="仿宋_GB2312" w:eastAsia="仿宋_GB2312" w:hAnsi="黑体" w:hint="eastAsia"/>
          <w:color w:val="000000"/>
          <w:sz w:val="32"/>
          <w:szCs w:val="32"/>
        </w:rPr>
        <w:t>科普产业</w:t>
      </w:r>
      <w:proofErr w:type="gramEnd"/>
      <w:r>
        <w:rPr>
          <w:rFonts w:ascii="仿宋_GB2312" w:eastAsia="仿宋_GB2312" w:hAnsi="黑体" w:hint="eastAsia"/>
          <w:color w:val="000000"/>
          <w:sz w:val="32"/>
          <w:szCs w:val="32"/>
        </w:rPr>
        <w:t>发展现状研究。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11.我省青少年科普教育基地发展对策研究。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12.我省</w:t>
      </w:r>
      <w:proofErr w:type="gramStart"/>
      <w:r>
        <w:rPr>
          <w:rFonts w:ascii="仿宋_GB2312" w:eastAsia="仿宋_GB2312" w:hAnsi="黑体" w:hint="eastAsia"/>
          <w:color w:val="000000"/>
          <w:sz w:val="32"/>
          <w:szCs w:val="32"/>
        </w:rPr>
        <w:t>科普产业</w:t>
      </w:r>
      <w:proofErr w:type="gramEnd"/>
      <w:r>
        <w:rPr>
          <w:rFonts w:ascii="仿宋_GB2312" w:eastAsia="仿宋_GB2312" w:hAnsi="黑体" w:hint="eastAsia"/>
          <w:color w:val="000000"/>
          <w:sz w:val="32"/>
          <w:szCs w:val="32"/>
        </w:rPr>
        <w:t>园发展及对策研究。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13.提升科技馆科普展教能力与水平研究。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14.科技馆创新展览与展项设计思路及发展对策研究。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15.动员社会力量开展科普事业对策研究。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16.公民科学素质理论与实践研究。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17.科普基础设施发展研究。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18.农技协转型升级发展对策研究。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19.农村实用技术培训研究。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20.自媒体时代科普方式研究。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21.我省科普现状和发展对策研究。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22.基于公众科学素质提升的科普旅游发展研究。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23.休闲农业科普旅游的研究。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24.新媒体背景下的科普传播对策研究。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25.科普网络游戏发展对策研究。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26.公共图书馆科普教育与展览活动融合发展模式研究。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27.高校、科研院所、企业所属科技类博物馆免费开放现状及对策研究。</w:t>
      </w:r>
    </w:p>
    <w:p w:rsidR="000E697A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28.数字化科普基地建设研究。</w:t>
      </w:r>
    </w:p>
    <w:p w:rsidR="000E697A" w:rsidRPr="009F7F20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  <w:rPr>
          <w:rFonts w:ascii="方正楷体简体" w:eastAsia="方正楷体简体" w:hAnsi="黑体" w:cs="黑体" w:hint="eastAsia"/>
          <w:b/>
          <w:color w:val="000000"/>
          <w:sz w:val="32"/>
          <w:szCs w:val="32"/>
        </w:rPr>
      </w:pPr>
      <w:r w:rsidRPr="009F7F20">
        <w:rPr>
          <w:rFonts w:ascii="方正楷体简体" w:eastAsia="方正楷体简体" w:hAnsi="黑体" w:cs="黑体" w:hint="eastAsia"/>
          <w:b/>
          <w:color w:val="000000"/>
          <w:sz w:val="32"/>
          <w:szCs w:val="32"/>
        </w:rPr>
        <w:lastRenderedPageBreak/>
        <w:t>（三）有关说明</w:t>
      </w:r>
    </w:p>
    <w:p w:rsidR="00263E01" w:rsidRDefault="000E697A" w:rsidP="000E697A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20" w:lineRule="exact"/>
        <w:ind w:firstLineChars="200" w:firstLine="640"/>
      </w:pPr>
      <w:r>
        <w:rPr>
          <w:rFonts w:ascii="仿宋_GB2312" w:eastAsia="仿宋_GB2312" w:hint="eastAsia"/>
          <w:bCs/>
          <w:sz w:val="32"/>
        </w:rPr>
        <w:t>本“项目指南”仅供参考，研究题目自拟。自选课题与按《项目指南》申报的选题在评审程序、评审标准、立项指标、资助强度等方面同样对待。无论是按《项目指南》拟定的选题还是自选课题，课题名称的表述应科学、严谨、规范、简明，一般不加副标题。</w:t>
      </w:r>
    </w:p>
    <w:sectPr w:rsidR="00263E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楷体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7A"/>
    <w:rsid w:val="000E697A"/>
    <w:rsid w:val="0026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3ECC99-114F-4CFF-A98B-59FD6B3D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9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赵凯坤</dc:creator>
  <cp:keywords/>
  <dc:description/>
  <cp:lastModifiedBy>赵凯坤</cp:lastModifiedBy>
  <cp:revision>1</cp:revision>
  <dcterms:created xsi:type="dcterms:W3CDTF">2019-01-07T02:18:00Z</dcterms:created>
  <dcterms:modified xsi:type="dcterms:W3CDTF">2019-01-07T02:19:00Z</dcterms:modified>
</cp:coreProperties>
</file>