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480" w:firstLineChars="150"/>
        <w:jc w:val="left"/>
        <w:rPr>
          <w:rFonts w:hint="eastAsia" w:ascii="CESI黑体-GB13000" w:hAnsi="CESI黑体-GB13000" w:eastAsia="CESI黑体-GB13000" w:cs="CESI黑体-GB1300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sz w:val="32"/>
          <w:szCs w:val="32"/>
        </w:rPr>
        <w:t>附件：</w:t>
      </w:r>
    </w:p>
    <w:p>
      <w:pPr>
        <w:spacing w:line="600" w:lineRule="exact"/>
        <w:ind w:firstLine="660" w:firstLineChars="150"/>
        <w:jc w:val="center"/>
        <w:rPr>
          <w:rFonts w:ascii="BatangChe" w:hAnsi="BatangChe" w:eastAsia="仿宋_GB2312"/>
          <w:sz w:val="44"/>
          <w:szCs w:val="44"/>
        </w:rPr>
      </w:pPr>
      <w:r>
        <w:rPr>
          <w:rFonts w:hint="eastAsia" w:ascii="BatangChe" w:hAnsi="BatangChe" w:eastAsia="仿宋_GB2312"/>
          <w:sz w:val="44"/>
          <w:szCs w:val="44"/>
        </w:rPr>
        <w:t>杨凌示范区202</w:t>
      </w:r>
      <w:r>
        <w:rPr>
          <w:rFonts w:hint="eastAsia" w:ascii="BatangChe" w:hAnsi="BatangChe" w:eastAsia="仿宋_GB2312"/>
          <w:sz w:val="44"/>
          <w:szCs w:val="44"/>
          <w:lang w:val="en-US" w:eastAsia="zh-CN"/>
        </w:rPr>
        <w:t>2</w:t>
      </w:r>
      <w:r>
        <w:rPr>
          <w:rFonts w:hint="eastAsia" w:ascii="BatangChe" w:hAnsi="BatangChe" w:eastAsia="仿宋_GB2312"/>
          <w:sz w:val="44"/>
          <w:szCs w:val="44"/>
        </w:rPr>
        <w:t>年科技创新券发放名单</w:t>
      </w:r>
    </w:p>
    <w:p>
      <w:pPr>
        <w:tabs>
          <w:tab w:val="left" w:pos="7290"/>
        </w:tabs>
        <w:spacing w:line="600" w:lineRule="exact"/>
        <w:ind w:firstLine="480" w:firstLineChars="150"/>
        <w:jc w:val="left"/>
        <w:rPr>
          <w:rFonts w:ascii="BatangChe" w:hAnsi="BatangChe" w:eastAsia="仿宋_GB2312"/>
          <w:sz w:val="32"/>
          <w:szCs w:val="32"/>
        </w:rPr>
      </w:pPr>
      <w:r>
        <w:rPr>
          <w:rFonts w:ascii="BatangChe" w:hAnsi="BatangChe" w:eastAsia="仿宋_GB2312"/>
          <w:sz w:val="32"/>
          <w:szCs w:val="32"/>
        </w:rPr>
        <w:tab/>
      </w:r>
      <w:r>
        <w:rPr>
          <w:rFonts w:hint="eastAsia" w:ascii="BatangChe" w:hAnsi="BatangChe" w:eastAsia="仿宋_GB2312"/>
          <w:sz w:val="32"/>
          <w:szCs w:val="32"/>
        </w:rPr>
        <w:t>单位：万元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1"/>
        <w:gridCol w:w="2983"/>
        <w:gridCol w:w="29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b/>
                <w:bCs/>
                <w:color w:val="000000"/>
                <w:kern w:val="0"/>
                <w:sz w:val="32"/>
                <w:szCs w:val="32"/>
              </w:rPr>
              <w:t>单位</w:t>
            </w:r>
          </w:p>
        </w:tc>
        <w:tc>
          <w:tcPr>
            <w:tcW w:w="1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b/>
                <w:bCs/>
                <w:color w:val="000000"/>
                <w:kern w:val="0"/>
                <w:sz w:val="32"/>
                <w:szCs w:val="32"/>
              </w:rPr>
              <w:t>类别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b/>
                <w:bCs/>
                <w:color w:val="000000"/>
                <w:kern w:val="0"/>
                <w:sz w:val="32"/>
                <w:szCs w:val="32"/>
              </w:rPr>
              <w:t>发放额度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杨凌乾泰电子科技有限责任公司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高新技术企业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杨凌普兆农业科技股份有限公司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高新技术企业</w:t>
            </w: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科技型中小企业</w:t>
            </w:r>
          </w:p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陕西轩宸生物科技有限公司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杨凌恒燊农业专业合作社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杨凌金栗农业科技有限公司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高新技术企业</w:t>
            </w: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科技型中小企业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杨凌屹林葡萄酒文化有限公司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杨凌英诺威晟电子科技有限公司</w:t>
            </w:r>
          </w:p>
        </w:tc>
        <w:tc>
          <w:tcPr>
            <w:tcW w:w="1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杨凌源海农业有限公司</w:t>
            </w:r>
          </w:p>
        </w:tc>
        <w:tc>
          <w:tcPr>
            <w:tcW w:w="16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杨凌壹分耘农业科技股份有限公司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陕西梅西动物科学技术开发有限公司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创新创业团队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66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杨凌新化生态科技有限公司</w:t>
            </w:r>
          </w:p>
        </w:tc>
        <w:tc>
          <w:tcPr>
            <w:tcW w:w="16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高新技术企业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BatangChe" w:hAnsi="BatangChe" w:eastAsia="仿宋_GB2312" w:cs="Tahoma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</w:rPr>
              <w:t>合计：</w:t>
            </w:r>
          </w:p>
        </w:tc>
        <w:tc>
          <w:tcPr>
            <w:tcW w:w="16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BatangChe" w:hAnsi="BatangChe" w:eastAsia="仿宋_GB2312" w:cs="Tahoma"/>
                <w:color w:val="000000"/>
                <w:kern w:val="0"/>
                <w:sz w:val="32"/>
                <w:szCs w:val="32"/>
                <w:lang w:val="en-US" w:eastAsia="zh-CN"/>
              </w:rPr>
              <w:t>53</w:t>
            </w:r>
          </w:p>
        </w:tc>
      </w:tr>
    </w:tbl>
    <w:p>
      <w:pPr>
        <w:spacing w:line="600" w:lineRule="exact"/>
        <w:ind w:firstLine="480" w:firstLineChars="150"/>
        <w:jc w:val="left"/>
        <w:rPr>
          <w:rFonts w:ascii="BatangChe" w:hAnsi="BatangChe" w:eastAsia="仿宋_GB2312"/>
          <w:sz w:val="32"/>
          <w:szCs w:val="32"/>
        </w:rPr>
      </w:pPr>
    </w:p>
    <w:p>
      <w:pPr>
        <w:rPr>
          <w:rFonts w:ascii="BatangChe" w:hAnsi="BatangChe"/>
        </w:rPr>
      </w:pPr>
      <w:bookmarkStart w:id="0" w:name="_GoBack"/>
      <w:bookmarkEnd w:id="0"/>
    </w:p>
    <w:sectPr>
      <w:pgSz w:w="11906" w:h="16838"/>
      <w:pgMar w:top="2098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6D"/>
    <w:rsid w:val="000A65B3"/>
    <w:rsid w:val="002339F4"/>
    <w:rsid w:val="002D1352"/>
    <w:rsid w:val="00380722"/>
    <w:rsid w:val="004606A8"/>
    <w:rsid w:val="00666C82"/>
    <w:rsid w:val="0096786D"/>
    <w:rsid w:val="00A93B22"/>
    <w:rsid w:val="00C86980"/>
    <w:rsid w:val="00D70A7F"/>
    <w:rsid w:val="5DF4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</Words>
  <Characters>422</Characters>
  <Lines>3</Lines>
  <Paragraphs>1</Paragraphs>
  <TotalTime>62</TotalTime>
  <ScaleCrop>false</ScaleCrop>
  <LinksUpToDate>false</LinksUpToDate>
  <CharactersWithSpaces>495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2020-09-15T10:27:00Z</dcterms:created>
  <dc:creator>Administrator</dc:creator>
  <cp:lastModifiedBy>YLAKuser</cp:lastModifiedBy>
  <cp:lastPrinted>2022-08-09T16:03:05Z</cp:lastPrinted>
  <dcterms:modified xsi:type="dcterms:W3CDTF">2022-08-09T16:53:49Z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